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95" w:rsidRDefault="001F4195" w:rsidP="001F419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4381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195" w:rsidRDefault="001F4195" w:rsidP="001F419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УКРАЇНА</w:t>
      </w:r>
    </w:p>
    <w:p w:rsidR="001F4195" w:rsidRDefault="001F4195" w:rsidP="001F4195">
      <w:pPr>
        <w:keepNext/>
        <w:spacing w:after="0" w:line="240" w:lineRule="auto"/>
        <w:ind w:right="-8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РОЗДОЛЬСЬКА СІЛЬСЬКА РАДА</w:t>
      </w:r>
    </w:p>
    <w:p w:rsidR="001F4195" w:rsidRDefault="001F4195" w:rsidP="001F4195">
      <w:pPr>
        <w:keepNext/>
        <w:spacing w:after="0" w:line="240" w:lineRule="auto"/>
        <w:ind w:right="-8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МИХАЙЛІВСЬКОГО РАЙОНУ ЗАПОРІЗЬКОЇ ОБЛАСТІ</w:t>
      </w:r>
    </w:p>
    <w:p w:rsidR="001F4195" w:rsidRDefault="001F4195" w:rsidP="001F4195">
      <w:pPr>
        <w:keepNext/>
        <w:suppressAutoHyphens/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28"/>
          <w:szCs w:val="28"/>
          <w:lang w:bidi="hi-IN"/>
        </w:rPr>
      </w:pPr>
      <w:r>
        <w:rPr>
          <w:rFonts w:ascii="Times New Roman" w:hAnsi="Times New Roman" w:cs="Times New Roman"/>
          <w:bCs/>
          <w:kern w:val="2"/>
          <w:sz w:val="28"/>
          <w:szCs w:val="28"/>
          <w:lang w:bidi="hi-IN"/>
        </w:rPr>
        <w:t>СЬОМОГО СКЛИКАННЯ</w:t>
      </w:r>
    </w:p>
    <w:p w:rsidR="001F4195" w:rsidRDefault="001F4195" w:rsidP="001F4195">
      <w:pPr>
        <w:keepNext/>
        <w:suppressAutoHyphens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:lang w:bidi="hi-IN"/>
        </w:rPr>
      </w:pPr>
      <w:r>
        <w:rPr>
          <w:rFonts w:ascii="Times New Roman" w:hAnsi="Times New Roman" w:cs="Times New Roman"/>
          <w:kern w:val="2"/>
          <w:sz w:val="28"/>
          <w:szCs w:val="28"/>
          <w:lang w:val="uk-UA" w:bidi="hi-IN"/>
        </w:rPr>
        <w:t>ВОСЬМА (позачергова)</w:t>
      </w:r>
      <w:r>
        <w:rPr>
          <w:rFonts w:ascii="Times New Roman" w:hAnsi="Times New Roman" w:cs="Times New Roman"/>
          <w:kern w:val="2"/>
          <w:sz w:val="28"/>
          <w:szCs w:val="28"/>
          <w:lang w:bidi="hi-IN"/>
        </w:rPr>
        <w:t xml:space="preserve">   СЕСІЯ</w:t>
      </w:r>
    </w:p>
    <w:p w:rsidR="001F4195" w:rsidRDefault="001F4195" w:rsidP="001F4195">
      <w:pPr>
        <w:keepNext/>
        <w:suppressAutoHyphens/>
        <w:spacing w:after="0" w:line="240" w:lineRule="auto"/>
        <w:ind w:right="-87"/>
        <w:jc w:val="center"/>
        <w:rPr>
          <w:rFonts w:ascii="Times New Roman" w:hAnsi="Times New Roman" w:cs="Times New Roman"/>
          <w:kern w:val="2"/>
          <w:sz w:val="28"/>
          <w:szCs w:val="28"/>
          <w:lang w:bidi="hi-IN"/>
        </w:rPr>
      </w:pPr>
    </w:p>
    <w:p w:rsidR="001F4195" w:rsidRDefault="001F4195" w:rsidP="001F4195">
      <w:pPr>
        <w:keepNext/>
        <w:suppressAutoHyphens/>
        <w:spacing w:after="0" w:line="240" w:lineRule="auto"/>
        <w:ind w:right="-87"/>
        <w:jc w:val="center"/>
        <w:rPr>
          <w:rFonts w:ascii="Times New Roman" w:hAnsi="Times New Roman" w:cs="Times New Roman"/>
          <w:kern w:val="2"/>
          <w:sz w:val="28"/>
          <w:szCs w:val="28"/>
          <w:lang w:val="uk-UA" w:bidi="hi-IN"/>
        </w:rPr>
      </w:pPr>
      <w:proofErr w:type="gramStart"/>
      <w:r>
        <w:rPr>
          <w:rFonts w:ascii="Times New Roman" w:hAnsi="Times New Roman" w:cs="Times New Roman"/>
          <w:kern w:val="2"/>
          <w:sz w:val="28"/>
          <w:szCs w:val="28"/>
          <w:lang w:bidi="hi-IN"/>
        </w:rPr>
        <w:t>Р</w:t>
      </w:r>
      <w:proofErr w:type="gramEnd"/>
      <w:r>
        <w:rPr>
          <w:rFonts w:ascii="Times New Roman" w:hAnsi="Times New Roman" w:cs="Times New Roman"/>
          <w:kern w:val="2"/>
          <w:sz w:val="28"/>
          <w:szCs w:val="28"/>
          <w:lang w:bidi="hi-IN"/>
        </w:rPr>
        <w:t>ІШЕННЯ</w:t>
      </w:r>
    </w:p>
    <w:p w:rsidR="001F4195" w:rsidRDefault="001F4195" w:rsidP="001F4195">
      <w:pPr>
        <w:keepNext/>
        <w:suppressAutoHyphens/>
        <w:ind w:right="-87"/>
        <w:rPr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</w:t>
      </w:r>
    </w:p>
    <w:p w:rsidR="001F4195" w:rsidRDefault="008F6086" w:rsidP="001F4195">
      <w:pPr>
        <w:keepNext/>
        <w:suppressAutoHyphens/>
        <w:ind w:right="-8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kern w:val="2"/>
          <w:sz w:val="28"/>
          <w:szCs w:val="28"/>
          <w:lang w:val="uk-UA" w:bidi="hi-IN"/>
        </w:rPr>
        <w:t>22.</w:t>
      </w:r>
      <w:r w:rsidR="001F4195">
        <w:rPr>
          <w:rFonts w:ascii="Times New Roman" w:hAnsi="Times New Roman" w:cs="Times New Roman"/>
          <w:sz w:val="28"/>
          <w:szCs w:val="28"/>
          <w:lang w:val="uk-UA"/>
        </w:rPr>
        <w:t xml:space="preserve">10.2018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1F4195">
        <w:rPr>
          <w:rFonts w:ascii="Times New Roman" w:hAnsi="Times New Roman" w:cs="Times New Roman"/>
          <w:sz w:val="28"/>
          <w:szCs w:val="28"/>
          <w:lang w:val="uk-UA"/>
        </w:rPr>
        <w:t xml:space="preserve">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</w:p>
    <w:p w:rsidR="001F4195" w:rsidRDefault="001F4195" w:rsidP="001F4195">
      <w:pPr>
        <w:rPr>
          <w:lang w:bidi="hi-IN"/>
        </w:rPr>
      </w:pPr>
    </w:p>
    <w:p w:rsidR="001F4195" w:rsidRDefault="001F4195" w:rsidP="001F41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клопотання щодо безоплатної передачі</w:t>
      </w:r>
    </w:p>
    <w:p w:rsidR="001F4195" w:rsidRDefault="001F4195" w:rsidP="001F41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об’єктів та майна спільної власності територіальних</w:t>
      </w:r>
    </w:p>
    <w:p w:rsidR="001F4195" w:rsidRDefault="001F4195" w:rsidP="001F41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громад  сіл,  селищ  Михайлівського  району  у</w:t>
      </w:r>
    </w:p>
    <w:p w:rsidR="001F4195" w:rsidRDefault="001F4195" w:rsidP="001F41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Роздольської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1F4195" w:rsidRDefault="001F4195" w:rsidP="001F41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Михайлівського району Запорізької області</w:t>
      </w:r>
    </w:p>
    <w:p w:rsidR="001F4195" w:rsidRDefault="001F4195" w:rsidP="001F41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F4195" w:rsidRDefault="001F4195" w:rsidP="001F4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Керуючись ч.3 ст.8 Закону України «Про добровільне об’єднання територіальних громад, ч.6 ст.59, ч.2,ч.9 ст.60, абз.3 п.10 Прикінцевих та перехідних положень Закону України «Про місцеве самоврядування в Україні»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Роздольська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1F4195" w:rsidRDefault="001F4195" w:rsidP="001F41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F4195" w:rsidRDefault="001F4195" w:rsidP="001F41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:rsidR="001F4195" w:rsidRDefault="001F4195" w:rsidP="001F41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F4195" w:rsidRDefault="001F4195" w:rsidP="001F4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Клопотати перед Михайлівською районною радою Запорізької області про безоплатну передачу з 01.01.2019 року зі спільної власності територіальних громад сіл, селищ Михайлівського району до комунальної власності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Роздольської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Михайлівського району Запорізької області об’єктів та майна спільної власності територіальних громад сіл, селищ Михайлівського району з наявною штатною чисельністю працівників наступних об’єктів, їх цілісні майнові комплекси, будівлі та споруди, індивідуально визначене  майно:</w:t>
      </w:r>
    </w:p>
    <w:p w:rsidR="001F4195" w:rsidRDefault="001F4195" w:rsidP="001F4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-  КЗ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Роздольська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ступенів Михайлівської районної ради Запорізької області», ЄДРПОУ 26316545, місцезнаходження: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с.Роздол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вул.40 років Перемоги, буд.</w:t>
      </w:r>
      <w:r w:rsidR="00B138C7">
        <w:rPr>
          <w:rFonts w:ascii="Times New Roman" w:hAnsi="Times New Roman" w:cs="Times New Roman"/>
          <w:sz w:val="28"/>
          <w:szCs w:val="28"/>
          <w:lang w:val="uk-UA"/>
        </w:rPr>
        <w:t>55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;</w:t>
      </w:r>
    </w:p>
    <w:p w:rsidR="001F4195" w:rsidRDefault="001F4195" w:rsidP="001F4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-  КЗ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Високівська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ступенів Михайлівської районної ради Запорізької області», ЄДРПОУ 26316611, місцезнаходження: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с.Високе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вул.40 років Перемоги, буд. 70;</w:t>
      </w:r>
    </w:p>
    <w:p w:rsidR="001F4195" w:rsidRDefault="001F4195" w:rsidP="001F4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-   КЗ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Любимівська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ступенів Михайлівської районної ради Запорізької області» ЄДРПОУ 26316597, місцезнаходження: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с.Любимівка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вул.Дружби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буд.67. </w:t>
      </w:r>
    </w:p>
    <w:p w:rsidR="001F4195" w:rsidRDefault="001F4195" w:rsidP="001F4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4195" w:rsidRDefault="001F4195" w:rsidP="001F41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Вивести з 01 січня 2019 року із структури Комунальної установи «Районний будинок культури» Михайлівської районної ради Запорізької області ЄДРПОУ 40148846, місцезнаходження: смт. Михайлівка, вул. Центральна,38 із наявною штатною чисельністю працівників, а також виключити з базової мережі закладів культури Михайлівського району та передати до мережі закладів культури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Роздольської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ради(об’єднаної територіальної громади):</w:t>
      </w:r>
    </w:p>
    <w:p w:rsidR="001F4195" w:rsidRDefault="001F4195" w:rsidP="001F4195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Роздольський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будинок культури;</w:t>
      </w:r>
    </w:p>
    <w:p w:rsidR="001F4195" w:rsidRDefault="001F4195" w:rsidP="001F419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Любимівський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будинок культури;</w:t>
      </w:r>
    </w:p>
    <w:p w:rsidR="001F4195" w:rsidRDefault="001F4195" w:rsidP="001F419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Високівський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будинок культури;</w:t>
      </w:r>
    </w:p>
    <w:p w:rsidR="001F4195" w:rsidRDefault="001F4195" w:rsidP="001F419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клуб</w:t>
      </w:r>
      <w:r w:rsidR="00B138C7" w:rsidRPr="00B138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138C7">
        <w:rPr>
          <w:rFonts w:ascii="Times New Roman" w:hAnsi="Times New Roman" w:cs="Times New Roman"/>
          <w:sz w:val="28"/>
          <w:szCs w:val="28"/>
          <w:lang w:val="uk-UA"/>
        </w:rPr>
        <w:t>с.Кавунівка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F4195" w:rsidRDefault="001F4195" w:rsidP="001F419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клуб</w:t>
      </w:r>
      <w:r w:rsidR="00B138C7" w:rsidRPr="00B138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138C7">
        <w:rPr>
          <w:rFonts w:ascii="Times New Roman" w:hAnsi="Times New Roman" w:cs="Times New Roman"/>
          <w:sz w:val="28"/>
          <w:szCs w:val="28"/>
          <w:lang w:val="uk-UA"/>
        </w:rPr>
        <w:t>с.Шевченка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F4195" w:rsidRDefault="001F4195" w:rsidP="001F419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клуб</w:t>
      </w:r>
      <w:r w:rsidR="00B138C7" w:rsidRPr="00B138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138C7">
        <w:rPr>
          <w:rFonts w:ascii="Times New Roman" w:hAnsi="Times New Roman" w:cs="Times New Roman"/>
          <w:sz w:val="28"/>
          <w:szCs w:val="28"/>
          <w:lang w:val="uk-UA"/>
        </w:rPr>
        <w:t>с.Трудолюбимівка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F4195" w:rsidRDefault="001F4195" w:rsidP="001F41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4195" w:rsidRDefault="001F4195" w:rsidP="001F41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Вивести з 01 січня 2019 року із структури Комунальної установи «Централізована бібліотечна система» Михайлівської районної ради Запорізької області ЄДРПОУ 40148500, місцезнаходження: смт. Михайлівка,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Святопокровська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10 із наявною штатною чисельністю працівників, матеріальні цінності та книжкові фонди, а також виключити з базової мережі закладів культури Михайлівського району та передати до мережі закладів культури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Роздольської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ради(об’єднаної територіальної громади):</w:t>
      </w:r>
    </w:p>
    <w:p w:rsidR="001F4195" w:rsidRDefault="001F4195" w:rsidP="001F419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Роздольська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бібліотека;</w:t>
      </w:r>
    </w:p>
    <w:p w:rsidR="001F4195" w:rsidRDefault="001F4195" w:rsidP="001F419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Любимівська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бібліотека;</w:t>
      </w:r>
    </w:p>
    <w:p w:rsidR="001F4195" w:rsidRDefault="001F4195" w:rsidP="001F419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Високівська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бібліотека.</w:t>
      </w:r>
    </w:p>
    <w:p w:rsidR="001F4195" w:rsidRPr="001F4195" w:rsidRDefault="001F4195" w:rsidP="001F4195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4195" w:rsidRPr="001F4195" w:rsidRDefault="001F4195" w:rsidP="001F419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1F4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F4195">
        <w:rPr>
          <w:rFonts w:ascii="Times New Roman" w:eastAsia="Times New Roman" w:hAnsi="Times New Roman" w:cs="Times New Roman"/>
          <w:sz w:val="28"/>
          <w:szCs w:val="28"/>
        </w:rPr>
        <w:t xml:space="preserve"> Контроль за </w:t>
      </w:r>
      <w:proofErr w:type="spellStart"/>
      <w:r w:rsidRPr="001F4195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Pr="001F41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даного </w:t>
      </w:r>
      <w:proofErr w:type="gramStart"/>
      <w:r w:rsidRPr="001F4195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proofErr w:type="gramEnd"/>
      <w:r w:rsidRPr="001F4195">
        <w:rPr>
          <w:rFonts w:ascii="Times New Roman" w:eastAsia="Times New Roman" w:hAnsi="Times New Roman" w:cs="Times New Roman"/>
          <w:sz w:val="28"/>
          <w:szCs w:val="28"/>
          <w:lang w:val="uk-UA"/>
        </w:rPr>
        <w:t>ішення покласти на п</w:t>
      </w:r>
      <w:proofErr w:type="spellStart"/>
      <w:r w:rsidRPr="001F4195">
        <w:rPr>
          <w:rFonts w:ascii="Times New Roman" w:eastAsia="Times New Roman" w:hAnsi="Times New Roman" w:cs="Times New Roman"/>
          <w:sz w:val="28"/>
          <w:szCs w:val="28"/>
        </w:rPr>
        <w:t>остійн</w:t>
      </w:r>
      <w:proofErr w:type="spellEnd"/>
      <w:r w:rsidRPr="001F4195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1F4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4195">
        <w:rPr>
          <w:rFonts w:ascii="Times New Roman" w:eastAsia="Times New Roman" w:hAnsi="Times New Roman" w:cs="Times New Roman"/>
          <w:sz w:val="28"/>
          <w:szCs w:val="28"/>
        </w:rPr>
        <w:t>комісі</w:t>
      </w:r>
      <w:proofErr w:type="spellEnd"/>
      <w:r w:rsidRPr="001F4195">
        <w:rPr>
          <w:rFonts w:ascii="Times New Roman" w:eastAsia="Times New Roman" w:hAnsi="Times New Roman" w:cs="Times New Roman"/>
          <w:sz w:val="28"/>
          <w:szCs w:val="28"/>
          <w:lang w:val="uk-UA"/>
        </w:rPr>
        <w:t>ю</w:t>
      </w:r>
      <w:r w:rsidRPr="001F4195">
        <w:rPr>
          <w:rFonts w:ascii="Times New Roman" w:eastAsia="Times New Roman" w:hAnsi="Times New Roman" w:cs="Times New Roman"/>
          <w:sz w:val="28"/>
          <w:szCs w:val="28"/>
        </w:rPr>
        <w:t xml:space="preserve"> з  </w:t>
      </w:r>
      <w:proofErr w:type="spellStart"/>
      <w:r w:rsidRPr="001F4195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Pr="001F4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4195">
        <w:rPr>
          <w:rFonts w:ascii="Times New Roman" w:eastAsia="Times New Roman" w:hAnsi="Times New Roman" w:cs="Times New Roman"/>
          <w:sz w:val="28"/>
          <w:szCs w:val="28"/>
        </w:rPr>
        <w:t>охорони</w:t>
      </w:r>
      <w:proofErr w:type="spellEnd"/>
      <w:r w:rsidRPr="001F4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4195">
        <w:rPr>
          <w:rFonts w:ascii="Times New Roman" w:eastAsia="Times New Roman" w:hAnsi="Times New Roman" w:cs="Times New Roman"/>
          <w:sz w:val="28"/>
          <w:szCs w:val="28"/>
        </w:rPr>
        <w:t>здоров'я</w:t>
      </w:r>
      <w:proofErr w:type="spellEnd"/>
      <w:r w:rsidRPr="001F419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F4195">
        <w:rPr>
          <w:rFonts w:ascii="Times New Roman" w:eastAsia="Times New Roman" w:hAnsi="Times New Roman" w:cs="Times New Roman"/>
          <w:sz w:val="28"/>
          <w:szCs w:val="28"/>
        </w:rPr>
        <w:t>освіти</w:t>
      </w:r>
      <w:proofErr w:type="spellEnd"/>
      <w:r w:rsidRPr="001F419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F4195">
        <w:rPr>
          <w:rFonts w:ascii="Times New Roman" w:eastAsia="Times New Roman" w:hAnsi="Times New Roman" w:cs="Times New Roman"/>
          <w:sz w:val="28"/>
          <w:szCs w:val="28"/>
        </w:rPr>
        <w:t>культури</w:t>
      </w:r>
      <w:proofErr w:type="spellEnd"/>
      <w:r w:rsidRPr="001F419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F4195">
        <w:rPr>
          <w:rFonts w:ascii="Times New Roman" w:eastAsia="Times New Roman" w:hAnsi="Times New Roman" w:cs="Times New Roman"/>
          <w:sz w:val="28"/>
          <w:szCs w:val="28"/>
        </w:rPr>
        <w:t>фізичного</w:t>
      </w:r>
      <w:proofErr w:type="spellEnd"/>
      <w:r w:rsidRPr="001F4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4195">
        <w:rPr>
          <w:rFonts w:ascii="Times New Roman" w:eastAsia="Times New Roman" w:hAnsi="Times New Roman" w:cs="Times New Roman"/>
          <w:sz w:val="28"/>
          <w:szCs w:val="28"/>
        </w:rPr>
        <w:t>виховання</w:t>
      </w:r>
      <w:proofErr w:type="spellEnd"/>
      <w:r w:rsidRPr="001F4195">
        <w:rPr>
          <w:rFonts w:ascii="Times New Roman" w:eastAsia="Times New Roman" w:hAnsi="Times New Roman" w:cs="Times New Roman"/>
          <w:sz w:val="28"/>
          <w:szCs w:val="28"/>
        </w:rPr>
        <w:t xml:space="preserve"> і спорту та   </w:t>
      </w:r>
      <w:proofErr w:type="spellStart"/>
      <w:r w:rsidRPr="001F4195">
        <w:rPr>
          <w:rFonts w:ascii="Times New Roman" w:eastAsia="Times New Roman" w:hAnsi="Times New Roman" w:cs="Times New Roman"/>
          <w:sz w:val="28"/>
          <w:szCs w:val="28"/>
        </w:rPr>
        <w:t>соціальної</w:t>
      </w:r>
      <w:proofErr w:type="spellEnd"/>
      <w:r w:rsidRPr="001F4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4195">
        <w:rPr>
          <w:rFonts w:ascii="Times New Roman" w:eastAsia="Times New Roman" w:hAnsi="Times New Roman" w:cs="Times New Roman"/>
          <w:sz w:val="28"/>
          <w:szCs w:val="28"/>
        </w:rPr>
        <w:t>політики</w:t>
      </w:r>
      <w:proofErr w:type="spellEnd"/>
      <w:r w:rsidRPr="001F419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4195" w:rsidRPr="001F4195" w:rsidRDefault="001F4195" w:rsidP="001F41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195" w:rsidRDefault="001F4195" w:rsidP="001F41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4195" w:rsidRDefault="001F4195" w:rsidP="001F41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В.М.Копєйченко</w:t>
      </w:r>
      <w:proofErr w:type="spellEnd"/>
    </w:p>
    <w:p w:rsidR="001F4195" w:rsidRDefault="001F4195" w:rsidP="001F419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4195" w:rsidRDefault="001F4195" w:rsidP="001F419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5C76" w:rsidRDefault="005A5C76"/>
    <w:sectPr w:rsidR="005A5C76" w:rsidSect="001F419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74EA3"/>
    <w:multiLevelType w:val="hybridMultilevel"/>
    <w:tmpl w:val="673CFA4A"/>
    <w:lvl w:ilvl="0" w:tplc="14E610A8">
      <w:start w:val="20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195"/>
    <w:rsid w:val="001F4195"/>
    <w:rsid w:val="005A5C76"/>
    <w:rsid w:val="005C1328"/>
    <w:rsid w:val="008F6086"/>
    <w:rsid w:val="00B1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19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1F4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419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19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1F4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419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6</cp:revision>
  <cp:lastPrinted>2018-10-19T10:57:00Z</cp:lastPrinted>
  <dcterms:created xsi:type="dcterms:W3CDTF">2018-10-19T08:56:00Z</dcterms:created>
  <dcterms:modified xsi:type="dcterms:W3CDTF">2018-10-22T13:42:00Z</dcterms:modified>
</cp:coreProperties>
</file>